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34"/>
          <w:szCs w:val="34"/>
        </w:rPr>
      </w:pPr>
      <w:r w:rsidRPr="007F6336">
        <w:rPr>
          <w:rFonts w:ascii="Times New Roman" w:hAnsi="Times New Roman" w:cs="Times New Roman"/>
          <w:sz w:val="34"/>
          <w:szCs w:val="34"/>
        </w:rPr>
        <w:t>SA 402(REVISED) AUDIT CONSIDERATIONS RELATING TO AN ENTITY USING A SERVICE ORGANISATION</w:t>
      </w:r>
    </w:p>
    <w:p w:rsidR="00712313" w:rsidRPr="0088748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87481">
        <w:rPr>
          <w:rFonts w:ascii="Times New Roman" w:hAnsi="Times New Roman" w:cs="Times New Roman"/>
          <w:b/>
        </w:rPr>
        <w:t>Introduction</w:t>
      </w:r>
    </w:p>
    <w:p w:rsidR="00712313" w:rsidRPr="0088748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7481">
        <w:rPr>
          <w:rFonts w:ascii="Times New Roman" w:hAnsi="Times New Roman" w:cs="Times New Roman"/>
          <w:b/>
          <w:sz w:val="20"/>
          <w:szCs w:val="20"/>
        </w:rPr>
        <w:t>Scope of this SA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1. This Standard on Auditing (SA) deals with the user auditor’s responsibility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to obtain sufficient appropriate audit evidence when a user entity uses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services of one or more service organisations. Specifically, it expands on how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auditor applies SA 3153 and SA 3304 in obtaining an understanding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entity, including internal control relevant to the audit, sufficient to identify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 assess the risks of material misstatement and in designing and performing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further audit procedures responsive to those risks.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2. Many entities outsource aspects of their business to organisations that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provide services ranging from performing a specific task under the direction of an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entity to replacing an entity’s entire business units or functions, such as the tax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compliance function. Many of the services provided by such organisations are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integral to the entity’s business operations; however, not all those services are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relevant to the audit.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3. Services provided by a service organisation are relevant to the audit of a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entity’s financial statements when those services, and the controls over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them, are part of the user entity’s information system, including related business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processes, relevant to financial reporting. Although most controls at the service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are likely to relate to financial reporting, there may be other controls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that may also be relevant to the audit, such as controls over the safeguarding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 xml:space="preserve">assets. A service </w:t>
      </w:r>
      <w:r w:rsidR="00887481" w:rsidRPr="007F6336">
        <w:rPr>
          <w:rFonts w:ascii="Times New Roman" w:hAnsi="Times New Roman" w:cs="Times New Roman"/>
          <w:sz w:val="20"/>
          <w:szCs w:val="20"/>
        </w:rPr>
        <w:t>organization’s</w:t>
      </w:r>
      <w:r w:rsidRPr="007F6336">
        <w:rPr>
          <w:rFonts w:ascii="Times New Roman" w:hAnsi="Times New Roman" w:cs="Times New Roman"/>
          <w:sz w:val="20"/>
          <w:szCs w:val="20"/>
        </w:rPr>
        <w:t xml:space="preserve"> services are part of a user entity’s information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system, including related business processes, relevant to financial reporting if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these services affect any of the following: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 xml:space="preserve">(a) The classes of transactions in the user entity’s operations </w:t>
      </w:r>
      <w:r w:rsidR="00887481" w:rsidRPr="007F6336">
        <w:rPr>
          <w:rFonts w:ascii="Times New Roman" w:hAnsi="Times New Roman" w:cs="Times New Roman"/>
          <w:sz w:val="20"/>
          <w:szCs w:val="20"/>
        </w:rPr>
        <w:t>that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="00887481" w:rsidRPr="007F6336">
        <w:rPr>
          <w:rFonts w:ascii="Times New Roman" w:hAnsi="Times New Roman" w:cs="Times New Roman"/>
          <w:sz w:val="20"/>
          <w:szCs w:val="20"/>
        </w:rPr>
        <w:t>is</w:t>
      </w:r>
      <w:r w:rsidRPr="007F6336">
        <w:rPr>
          <w:rFonts w:ascii="Times New Roman" w:hAnsi="Times New Roman" w:cs="Times New Roman"/>
          <w:sz w:val="20"/>
          <w:szCs w:val="20"/>
        </w:rPr>
        <w:t xml:space="preserve"> significant to the user entity’s financial statements;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The procedures, within both information technology (IT) and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manual systems, by which the user entity’s transactions are initiated, recorded,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processed, corrected as necessary, transferred to the general ledger and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reported in the financial statements;</w:t>
      </w:r>
    </w:p>
    <w:p w:rsidR="00712313" w:rsidRPr="007F6336" w:rsidRDefault="00712313" w:rsidP="008874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(c) The related accounting records, either in electronic or manual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form, supporting information and specific accounts in the user entity’s financial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statements that are used to initiate, record, process and report the user entity’s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transactions; this includes the correction of incorrect information and how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information is transferred to the general ledger;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(d) How the user entity’s information system captures events and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conditions, other than transactions, that are significant to the financial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statements;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(e) The financial reporting process used to prepare the user entity’s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financial statements, including significant accounting estimates and disclosures;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7F6336">
        <w:rPr>
          <w:rFonts w:ascii="Times New Roman" w:hAnsi="Times New Roman" w:cs="Times New Roman"/>
          <w:sz w:val="20"/>
          <w:szCs w:val="20"/>
        </w:rPr>
        <w:t>f</w:t>
      </w:r>
      <w:proofErr w:type="gramEnd"/>
      <w:r w:rsidRPr="007F6336">
        <w:rPr>
          <w:rFonts w:ascii="Times New Roman" w:hAnsi="Times New Roman" w:cs="Times New Roman"/>
          <w:sz w:val="20"/>
          <w:szCs w:val="20"/>
        </w:rPr>
        <w:t>) Controls surrounding journal entries, including non-standard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journal entries used to record non-recurring, unusual transactions or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adjustments.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4. The nature and extent of work to be performed by the user auditor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regarding the services provided by a service organisation depend on the nature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 significance of those services to the user entity and the relevance of those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services to the audit.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5. This SA does not apply to services provided by financial institutions that are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limited to processing, for an entity’s account held at the financial institution,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transactions that are specifically authorised by the entity, such as the processing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of checking account transactions by a bank or the processing of securities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transactions by a broker. In addition, this SA does not apply to the audit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transactions arising from proprietary financial interests in other entities, such as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partnerships, corporations and joint ventures, when proprietary interests are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accounted for and reported to interest holders.</w:t>
      </w:r>
    </w:p>
    <w:p w:rsidR="00712313" w:rsidRPr="0088748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87481">
        <w:rPr>
          <w:rFonts w:ascii="Times New Roman" w:hAnsi="Times New Roman" w:cs="Times New Roman"/>
          <w:b/>
        </w:rPr>
        <w:t>Effective Date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6. This SA is effective for audits of financial statements for periods beginning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on or after April 1, 2010.</w:t>
      </w:r>
    </w:p>
    <w:p w:rsidR="00712313" w:rsidRPr="0088748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87481">
        <w:rPr>
          <w:rFonts w:ascii="Times New Roman" w:hAnsi="Times New Roman" w:cs="Times New Roman"/>
          <w:b/>
        </w:rPr>
        <w:t>Objectives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7. The objectives of the user auditor, when the user entity uses the services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 service organisation, are: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To obtain an understanding of the nature and significance of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services provided by the service organisation and their effect on the user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entity’s internal control relevant to the audit, sufficient to identify and assess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risks of material misstatement; and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To design and perform audit procedures responsive to those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risks.</w:t>
      </w:r>
    </w:p>
    <w:p w:rsidR="00712313" w:rsidRPr="0088748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87481">
        <w:rPr>
          <w:rFonts w:ascii="Times New Roman" w:hAnsi="Times New Roman" w:cs="Times New Roman"/>
          <w:b/>
        </w:rPr>
        <w:t>Definitions</w:t>
      </w:r>
    </w:p>
    <w:p w:rsidR="00712313" w:rsidRPr="007F6336" w:rsidRDefault="00712313" w:rsidP="008874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8. For purposes of the SAs, the following terms have the meanings attributed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Complementary user entity controls – Controls that the service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assumes, in the design of its service, will be implemented by user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entities, and which, if necessary to achieve control objectives, are identified in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description of its system.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Report on the description and design of controls at a service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(referred to in this SA as a Type 1 report) – A report that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comprises:</w:t>
      </w:r>
    </w:p>
    <w:p w:rsidR="00712313" w:rsidRPr="007F6336" w:rsidRDefault="00712313" w:rsidP="0088748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(i) A description, prepared by management of the service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 xml:space="preserve">organisation, of the service </w:t>
      </w:r>
      <w:r w:rsidR="00887481" w:rsidRPr="007F6336">
        <w:rPr>
          <w:rFonts w:ascii="Times New Roman" w:hAnsi="Times New Roman" w:cs="Times New Roman"/>
          <w:sz w:val="20"/>
          <w:szCs w:val="20"/>
        </w:rPr>
        <w:t>organization’s</w:t>
      </w:r>
      <w:r w:rsidRPr="007F6336">
        <w:rPr>
          <w:rFonts w:ascii="Times New Roman" w:hAnsi="Times New Roman" w:cs="Times New Roman"/>
          <w:sz w:val="20"/>
          <w:szCs w:val="20"/>
        </w:rPr>
        <w:t xml:space="preserve"> system, control objectives and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related controls that have been designed and implemented as at a specified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date; and</w:t>
      </w:r>
    </w:p>
    <w:p w:rsidR="00712313" w:rsidRPr="007F6336" w:rsidRDefault="00712313" w:rsidP="0088748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(ii) A report by the service auditor with the objective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conveying reasonable assurance that includes the service auditor’s opinion on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description of the service organisation’s system, control objectives and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related controls and the suitability of the design of the controls to achieve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specified control objectives.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(c) Report on the description, design, and operating effectiveness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of controls at a service organisation (referred to in this SA as a Type 2 report) –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 report that comprises:</w:t>
      </w:r>
    </w:p>
    <w:p w:rsidR="00712313" w:rsidRPr="007F6336" w:rsidRDefault="00712313" w:rsidP="00887481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(i) A description, prepared by management of the service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organisation, of the service organisation’s system, control objectives and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related controls, their design and implementation as at a specified date or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throughout a specified period and, in some cases, their operating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effectiveness throughout a specified period; and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(ii) A report by the service auditor with the objective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conveying reasonable assurance that includes:</w:t>
      </w:r>
    </w:p>
    <w:p w:rsidR="00712313" w:rsidRPr="007F6336" w:rsidRDefault="00712313" w:rsidP="00887481">
      <w:pPr>
        <w:autoSpaceDE w:val="0"/>
        <w:autoSpaceDN w:val="0"/>
        <w:adjustRightInd w:val="0"/>
        <w:spacing w:after="0" w:line="360" w:lineRule="auto"/>
        <w:ind w:left="144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a. The service auditor’s opinion on the description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service organisation’s system, control objectives and related controls,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suitability of the design of the controls to achieve the specified control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objectives, and the operating effectiveness of the controls; and</w:t>
      </w:r>
    </w:p>
    <w:p w:rsidR="00712313" w:rsidRPr="007F6336" w:rsidRDefault="00712313" w:rsidP="00887481">
      <w:pPr>
        <w:autoSpaceDE w:val="0"/>
        <w:autoSpaceDN w:val="0"/>
        <w:adjustRightInd w:val="0"/>
        <w:spacing w:after="0" w:line="360" w:lineRule="auto"/>
        <w:ind w:left="720"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b. A description of the service auditor’s tests of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controls and the results thereof.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(d) Service auditor – An auditor who, at the request of the service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organisation, provides an assurance report on the controls of a service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(e) Service organisation – A third-party organisation (or segment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 third-party organisation) that provides services to user entities that are part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those entities’ information systems relevant to financial reporting.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(f) Service organisation’s system – The policies and procedures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designed, implemented and maintained by the service organisation to provide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entities with the services covered by the service auditor’s report.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(g) Subservice organisation – A service organisation used by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another service organisation to perform some of the services provided to user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entities that are part of those user entities’ information systems relevant to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financial reporting.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(h) User auditor – An auditor who audits and reports on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financial statements of a user entity.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(i) User entity – An entity that uses a service organisation and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whose financial statements are being audited.</w:t>
      </w:r>
    </w:p>
    <w:p w:rsidR="00712313" w:rsidRPr="0088748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887481">
        <w:rPr>
          <w:rFonts w:ascii="Times New Roman" w:hAnsi="Times New Roman" w:cs="Times New Roman"/>
          <w:b/>
        </w:rPr>
        <w:t>Requirements</w:t>
      </w:r>
    </w:p>
    <w:p w:rsidR="00712313" w:rsidRPr="0088748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7481">
        <w:rPr>
          <w:rFonts w:ascii="Times New Roman" w:hAnsi="Times New Roman" w:cs="Times New Roman"/>
          <w:b/>
          <w:sz w:val="20"/>
          <w:szCs w:val="20"/>
        </w:rPr>
        <w:t>Obtaining an Understanding of the Services Provided by a Service</w:t>
      </w:r>
      <w:r w:rsidR="00887481" w:rsidRPr="0088748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87481">
        <w:rPr>
          <w:rFonts w:ascii="Times New Roman" w:hAnsi="Times New Roman" w:cs="Times New Roman"/>
          <w:b/>
          <w:sz w:val="20"/>
          <w:szCs w:val="20"/>
        </w:rPr>
        <w:t>Organisation, Including Internal Control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9. When obtaining an understanding of the user entity in accordance with SA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315,5 the user auditor shall obtain an understanding of how a user entity uses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services of a service organisation in the user entity’s operations, including: (Ref: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Para. A1-A2)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The nature of the services provided by the service organisation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 the significance of those services to the user entity, including the effect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thereof on the user entity’s internal control; (Ref: Para. A3-A5)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The nature and materiality of the transactions processed or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accounts or financial reporting processes affected by the service organisation;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(Ref: Para. A6)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(c) The degree of interaction between the activities of the service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and those of the user entity; and (Ref: Para. A7)</w:t>
      </w: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(d) The nature of the relationship between the user entity and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organisation, including the relevant contractual terms for the activities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undertaken by the service organisation. (Ref: Para. A8-A11)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A1. Information on the nature of the services provided by a service organisation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may be available from a wide variety of sources, such as: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User manuals.</w:t>
      </w:r>
      <w:proofErr w:type="gramEnd"/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System overviews.</w:t>
      </w:r>
      <w:proofErr w:type="gramEnd"/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Technical manuals.</w:t>
      </w:r>
      <w:proofErr w:type="gramEnd"/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contract or service level agreement between the user entity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organisation.</w:t>
      </w:r>
      <w:proofErr w:type="gramEnd"/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Reports by service organisations, internal auditors or regulatory authorities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on controls at the service organisation.</w:t>
      </w:r>
      <w:proofErr w:type="gramEnd"/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Reports by the service auditor, including management letters, if available.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A2. Knowledge obtained through the user auditor’s experience with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organisation, for example through experience with other audit engagements,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also be helpful in obtaining an understanding of the nature of the services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provided by the service organisation. This may be particularly helpful if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services and controls at the service organisation over those services are highly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standardized.</w:t>
      </w:r>
    </w:p>
    <w:p w:rsidR="0075195E" w:rsidRPr="0075195E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195E">
        <w:rPr>
          <w:rFonts w:ascii="Times New Roman" w:hAnsi="Times New Roman" w:cs="Times New Roman"/>
          <w:b/>
          <w:sz w:val="20"/>
          <w:szCs w:val="20"/>
        </w:rPr>
        <w:t>Nature of the Services Provided by the Service Organisation (Ref: Para. 9(a))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A3. A user entity may use a service organisation such as one that processes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transactions and maintains related accountability, or records transactions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processes related data. Service organisations that provide such services include,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for example, bank trust departments that invest and service assets for employee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benefit plans or for others; mortgage bankers that service mortgages for others;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 application service providers that provide packaged software applications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 a technology environment that enables customers to process financial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operational transactions.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A4. Examples of service organisation services that are relevant to the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include: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Maintenance of the user entity’s accounting records.</w:t>
      </w:r>
      <w:proofErr w:type="gramEnd"/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Management of assets.</w:t>
      </w:r>
      <w:proofErr w:type="gramEnd"/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Initiating, recording or processing transactions as agent of the user entity.</w:t>
      </w:r>
      <w:proofErr w:type="gramEnd"/>
    </w:p>
    <w:p w:rsidR="0075195E" w:rsidRPr="0075195E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5195E">
        <w:rPr>
          <w:rFonts w:ascii="Times New Roman" w:hAnsi="Times New Roman" w:cs="Times New Roman"/>
          <w:b/>
          <w:sz w:val="20"/>
          <w:szCs w:val="20"/>
        </w:rPr>
        <w:t>Considerations Specific to Smaller Entities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A5. Smaller entities may use external bookkeeping services ranging from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processing of certain transactions (e.g., payment of payroll taxes)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maintenance of their accounting records to the preparation of their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statements. The use of such a service organisation for the preparation of its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financial statements does not relieve management of the smaller entity and,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where appropriate, those charged with governance of their responsibilities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A3618F">
        <w:rPr>
          <w:rFonts w:ascii="Times New Roman" w:hAnsi="Times New Roman" w:cs="Times New Roman"/>
          <w:sz w:val="20"/>
          <w:szCs w:val="20"/>
        </w:rPr>
        <w:t>financial statements.</w:t>
      </w:r>
    </w:p>
    <w:p w:rsidR="0075195E" w:rsidRPr="00A3618F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618F">
        <w:rPr>
          <w:rFonts w:ascii="Times New Roman" w:hAnsi="Times New Roman" w:cs="Times New Roman"/>
          <w:b/>
          <w:sz w:val="20"/>
          <w:szCs w:val="20"/>
        </w:rPr>
        <w:t>Nature and Materiality of Transactions Processed by the Service</w:t>
      </w:r>
      <w:r w:rsidR="00A3618F" w:rsidRPr="00A361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3618F">
        <w:rPr>
          <w:rFonts w:ascii="Times New Roman" w:hAnsi="Times New Roman" w:cs="Times New Roman"/>
          <w:b/>
          <w:sz w:val="20"/>
          <w:szCs w:val="20"/>
        </w:rPr>
        <w:t>Organisation (Ref: Para. 9(b))</w:t>
      </w:r>
    </w:p>
    <w:p w:rsidR="0075195E" w:rsidRPr="007F6336" w:rsidRDefault="0075195E" w:rsidP="00A3618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A6. A service organisation may establish policies and procedures that affect the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entity’s internal control. These policies and procedures are at least in part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physically and operationally separate from the user entity. The significance of the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controls of the service organisation to those of the user entity depends on the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nature of the services provided by the service organisation, including the nature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 materiality of the transactions it processes for the user entity. In certain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situations, the transactions processed and the accounts affected by the service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may not appear to be material to the user entity’s financial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statements, but the nature of the transactions processed may be significant and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auditor may determine that an understanding of those controls is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necessary in the circumstances.</w:t>
      </w:r>
    </w:p>
    <w:p w:rsidR="0075195E" w:rsidRPr="00A3618F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3618F">
        <w:rPr>
          <w:rFonts w:ascii="Times New Roman" w:hAnsi="Times New Roman" w:cs="Times New Roman"/>
          <w:b/>
          <w:sz w:val="20"/>
          <w:szCs w:val="20"/>
        </w:rPr>
        <w:t>The Degree of Interaction between the Activities of the Service Organisation</w:t>
      </w:r>
      <w:r w:rsidR="00A3618F" w:rsidRPr="00A3618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A3618F">
        <w:rPr>
          <w:rFonts w:ascii="Times New Roman" w:hAnsi="Times New Roman" w:cs="Times New Roman"/>
          <w:b/>
          <w:sz w:val="20"/>
          <w:szCs w:val="20"/>
        </w:rPr>
        <w:t>and the User Entity (Ref: Para. 9(c))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A7. The significance of the controls of the service organisation to those of the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entity also depends on the degree of interaction between its activities and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those of the user entity. The degree of interaction refers to the extent to which a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entity is able to and elects to implement effective controls over the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processing performed by the service organisation. For example, a high degree of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interaction exists between the activities of the user entity and those at the service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when the user entity authorises transactions and the service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 xml:space="preserve">organisation processes and does </w:t>
      </w:r>
      <w:r w:rsidRPr="007F6336">
        <w:rPr>
          <w:rFonts w:ascii="Times New Roman" w:hAnsi="Times New Roman" w:cs="Times New Roman"/>
          <w:sz w:val="20"/>
          <w:szCs w:val="20"/>
        </w:rPr>
        <w:lastRenderedPageBreak/>
        <w:t>the accounting for those transactions. In these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circumstances, it may be practicable for the user entity to implement effective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controls over those transactions. On the other hand, when the service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initiates or initially records, processes, and does the accounting for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entity’s transactions, there is a lower degree of interaction between the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two organisations. In these circumstances, the user entity may be unable to, or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may elect not to, implement effective controls over these transactions at the user</w:t>
      </w:r>
      <w:r w:rsidR="00A3618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entity and may rely on controls at the service organisation.</w:t>
      </w:r>
    </w:p>
    <w:p w:rsidR="0075195E" w:rsidRPr="00232C9F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32C9F">
        <w:rPr>
          <w:rFonts w:ascii="Times New Roman" w:hAnsi="Times New Roman" w:cs="Times New Roman"/>
          <w:b/>
          <w:sz w:val="20"/>
          <w:szCs w:val="20"/>
        </w:rPr>
        <w:t>Nature of the Relationship between the User Entity and the Service</w:t>
      </w:r>
      <w:r w:rsidR="00232C9F" w:rsidRPr="00232C9F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232C9F">
        <w:rPr>
          <w:rFonts w:ascii="Times New Roman" w:hAnsi="Times New Roman" w:cs="Times New Roman"/>
          <w:b/>
          <w:sz w:val="20"/>
          <w:szCs w:val="20"/>
        </w:rPr>
        <w:t>Organisation (Ref: Para. 9(d))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A8. The contract or service level agreement between the user entity and the</w:t>
      </w:r>
      <w:r w:rsidR="00232C9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 may provide for matters such as:</w:t>
      </w:r>
    </w:p>
    <w:p w:rsidR="0075195E" w:rsidRPr="007F6336" w:rsidRDefault="0075195E" w:rsidP="00232C9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information to be provided to the user entity and responsibilities for</w:t>
      </w:r>
      <w:r w:rsidR="00232C9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initiating transactions relating to the activities undertaken by the service</w:t>
      </w:r>
      <w:r w:rsidR="00232C9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organisation;</w:t>
      </w:r>
    </w:p>
    <w:p w:rsidR="0075195E" w:rsidRPr="007F6336" w:rsidRDefault="0075195E" w:rsidP="00232C9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application of requirements of regulatory bodies concerning the form of</w:t>
      </w:r>
      <w:r w:rsidR="00232C9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records to be maintained, or access to them;</w:t>
      </w:r>
    </w:p>
    <w:p w:rsidR="0075195E" w:rsidRPr="007F6336" w:rsidRDefault="0075195E" w:rsidP="00232C9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indemnification, if any, to be provided to the user entity in the event of</w:t>
      </w:r>
      <w:r w:rsidR="00232C9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 performance failure;</w:t>
      </w:r>
    </w:p>
    <w:p w:rsidR="0075195E" w:rsidRPr="007F6336" w:rsidRDefault="0075195E" w:rsidP="00232C9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Whether the service organisation will provide a report on its controls and, if</w:t>
      </w:r>
      <w:r w:rsidR="00232C9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so, whether such report would be a Type 1 or Type 2 report;</w:t>
      </w:r>
    </w:p>
    <w:p w:rsidR="0075195E" w:rsidRPr="007F6336" w:rsidRDefault="0075195E" w:rsidP="00232C9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Whether the user auditor has rights of access to the accounting records of</w:t>
      </w:r>
      <w:r w:rsidR="00232C9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entity maintained by the service organisation and other information</w:t>
      </w:r>
      <w:r w:rsidR="00232C9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necessary for the conduct of the audit; and</w:t>
      </w:r>
    </w:p>
    <w:p w:rsidR="0075195E" w:rsidRPr="007F6336" w:rsidRDefault="0075195E" w:rsidP="00232C9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Whether the agreement allows for direct communication between the user</w:t>
      </w:r>
      <w:r w:rsidR="00232C9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and the service auditor.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A9. There is a direct relationship between the service organisation and the user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entity and between the service organisation and the service auditor. These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relationships do not necessarily create a direct relationship between the user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and the service auditor. When there is no direct relationship between the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auditor and the service auditor, communications between the user auditor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 the service auditor are usually conducted through the user entity and the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organisation. A direct relationship may also be created between a user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and a service auditor, taking into account the relevant ethical and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confidentiality considerations. A user auditor, for example, may use a service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to perform procedures on the user auditor’s behalf, such as:</w:t>
      </w:r>
    </w:p>
    <w:p w:rsidR="0075195E" w:rsidRPr="007F6336" w:rsidRDefault="0075195E" w:rsidP="00751D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Tests of controls at the service organisation; or</w:t>
      </w:r>
    </w:p>
    <w:p w:rsidR="0075195E" w:rsidRPr="007F6336" w:rsidRDefault="0075195E" w:rsidP="00751D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Substantive procedures on the user entity’s financial statement transactions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 balances maintained by a service organisation.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A10. Auditors generally have broad rights of access established by legislation.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However, there may be situations where such rights of access are not available,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for example when the service organisation is located in a different jurisdiction. In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 xml:space="preserve">such </w:t>
      </w:r>
      <w:r w:rsidR="00751DF7" w:rsidRPr="007F6336">
        <w:rPr>
          <w:rFonts w:ascii="Times New Roman" w:hAnsi="Times New Roman" w:cs="Times New Roman"/>
          <w:sz w:val="20"/>
          <w:szCs w:val="20"/>
        </w:rPr>
        <w:t>situations,</w:t>
      </w:r>
      <w:r w:rsidRPr="007F6336">
        <w:rPr>
          <w:rFonts w:ascii="Times New Roman" w:hAnsi="Times New Roman" w:cs="Times New Roman"/>
          <w:sz w:val="20"/>
          <w:szCs w:val="20"/>
        </w:rPr>
        <w:t xml:space="preserve"> the auditor may need to obtain an understanding of the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legislation applicable in the different jurisdiction to determine whether appropriate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access rights can be obtained. In such cases, the auditor may also obtain or ask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entity to incorporate rights of access in any contractual arrangements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between the user entity and the service organisation.</w:t>
      </w:r>
    </w:p>
    <w:p w:rsidR="0075195E" w:rsidRPr="007F6336" w:rsidRDefault="0075195E" w:rsidP="0075195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A11. In the above context, the auditors may also use another auditor to perform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tests of controls or substantive procedures in relation to compliance with law,</w:t>
      </w:r>
      <w:r w:rsidR="00751DF7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regulation or other authority.</w:t>
      </w:r>
    </w:p>
    <w:p w:rsidR="009F290F" w:rsidRPr="007F6336" w:rsidRDefault="009F290F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2313" w:rsidRDefault="00712313" w:rsidP="008874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10. When obtaining an understanding of internal control relevant to the audit in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accordance with SA 315,6 the user auditor shall evaluate the design and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implementation of relevant controls at the user entity that relate to the services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provided by the service organisation, including those that are applied to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transactions processed by the service organisation. (Ref: Para. A12-A14)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A12. The user entity may establish controls over the service organisation’s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services that may be tested by the user auditor and that may enable the user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to conclude that the user entity’s controls are operating effectively for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some or all of the related assertions, regardless of the controls in place at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organisation. If a user entity, for example, uses a service organisation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process its payroll transactions, the user entity may establish controls over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submission and receipt of payroll information that could prevent or detect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material misstatements. These controls may include: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Comparing the data submitted to the service organisation with reports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information received from the service organisation after the data has been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processed.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Recomputing a sample of the payroll amounts for clerical accuracy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reviewing the total amount of the payroll for reasonableness.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A13. In this situation, the user auditor may perform tests of the user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controls over payroll processing that would provide a basis for the user auditor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conclude that the user entity’s controls are operating effectively for the assertions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related to payroll transactions.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A14. As noted in SA 315</w:t>
      </w:r>
      <w:proofErr w:type="gramStart"/>
      <w:r w:rsidRPr="007F6336">
        <w:rPr>
          <w:rFonts w:ascii="Times New Roman" w:hAnsi="Times New Roman" w:cs="Times New Roman"/>
          <w:sz w:val="20"/>
          <w:szCs w:val="20"/>
        </w:rPr>
        <w:t>,9</w:t>
      </w:r>
      <w:proofErr w:type="gramEnd"/>
      <w:r w:rsidRPr="007F6336">
        <w:rPr>
          <w:rFonts w:ascii="Times New Roman" w:hAnsi="Times New Roman" w:cs="Times New Roman"/>
          <w:sz w:val="20"/>
          <w:szCs w:val="20"/>
        </w:rPr>
        <w:t xml:space="preserve"> in respect of some risks, the user auditor may judge that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it is not possible or practicable to obtain sufficient appropriate audit evidence only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from substantive procedures. Such risks may relate to the inaccurate or incomplete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recording of routine and significant classes of transactions and account balances,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characteristics of which often permit highly automated processing with little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no manual intervention. Such automated processing characteristics may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particularly present when the user entity uses service organisations. In such cases,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entity’s controls over such risks are relevant to the audit and the user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is required to obtain an understanding of, and to evaluate, such controls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accordance with paragraphs 9 and 10 of this SA.</w:t>
      </w:r>
    </w:p>
    <w:p w:rsidR="00751DF7" w:rsidRPr="007F6336" w:rsidRDefault="00751DF7" w:rsidP="0088748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11. The user auditor shall determine whether a sufficient understanding of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nature and significance of the services provided by the service organisation and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their effect on the user entity’s internal control relevant to the audit has been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obtained to provide a basis for the identification and assessment of risks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material misstatement.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12. If the user auditor is unable to obtain a sufficient understanding from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entity, the user auditor shall obtain that understanding from one or more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following procedures: (Ref: Para. A15-A20)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Obtaining a Type 1 or Type 2 report, if available;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Contacting the service organisation, through the user entity, to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obtain specific information;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(c) Visiting the service organisation and performing procedures that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will provide the necessary information about the relevant controls at the service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organisation; or</w:t>
      </w: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(d) Using another auditor to perform procedures that will provide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necessary information about the relevant controls at the service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organisation.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A15. The user auditor’s decision as to which procedure, individually or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combination, in paragraph 12 to undertake, in order to obtain the information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necessary to provide a basis for the identification and assessment of the risks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material misstatement in relation to the user entity’s use of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organisation, may be influenced by such matters as: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size of both the user entity and the service organisation;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complexity of the transactions at the user entity and the complexity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services provided by the service organisation;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location of the service organisation (for example, the user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decide to use another auditor to perform procedures at the service organisation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on the user auditor’s behalf if the service organisation is in a remote location);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Whether the procedure(s) is expected to effectively provide the user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with sufficient appropriate audit evidence; and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nature of the relationship between the user entity and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organisation.</w:t>
      </w:r>
      <w:proofErr w:type="gramEnd"/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A16. A service organisation may engage a service auditor to report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description and design of its controls (Type 1 report) or on the description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design of its controls and their operating effectiveness (Type 2 report). Type 1 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Type 2 reports may be issued under [proposed] Standard on Assurance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Engagements (SAE) 340210 or under standards established by an authorised or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recognised standards setting organisation (which may identify them by different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names, such as Type A or Type B reports).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A17. The availability of a Type 1 or Type 2 report will generally depend on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whether the contract between a service organisation and a user entity includes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provision of such a report by the service organisation. A service organisation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may also elect, for practical reasons, to make a Type 1 or Type 2 report available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to the user entities. However, in some cases, a Type 1 or Type 2 report may not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be available to user entities.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A18. In some circumstances, a user entity may outsource one or more significant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business units or functions, such as its entire tax planning and compliance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functions, or finance and accounting or the controllership function to one or more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organisations. As a report on controls at the service organisation may not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be available in these circumstances, visiting the service organisation may be the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most effective procedure for the user auditor to gain an understanding of controls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at the service organisation, as there is likely to be direct interaction of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management of the user entity with management at the service organisation.</w:t>
      </w:r>
    </w:p>
    <w:p w:rsidR="00296455" w:rsidRPr="007F6336" w:rsidRDefault="00751DF7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A19. Another auditor may be used to perform procedures that will provide the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necessary information about the relevant controls at the service organisation. If a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Type 1 or Type 2 report has been issued, the user auditor may use the service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to perform these procedures as the service auditor has an existing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relationship with the service organisation. The user auditor using the work of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another auditor may find the guidance in SA 60011 useful as it relates to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understanding another auditor (including that auditor’s independence and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professional competence12), involvement in the work of another auditor in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planning the nature, extent and timing of such work, and in evaluating the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sufficiency and appropriateness of the audit evidence obtained.</w:t>
      </w:r>
    </w:p>
    <w:p w:rsidR="00751DF7" w:rsidRPr="007F6336" w:rsidRDefault="00751DF7" w:rsidP="00751DF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A20. A user entity may use a service organisation that in turn uses a subservice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to provide some of the services provided to a user entity that are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part of the user entity’s information system relevant to financial reporting. The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subservice organisation may be a separate entity from the service organisation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 may be related to the service organisation. A user auditor may need to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consider controls at the subservice organisation. In situations where one or more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subservice organisations are used, the interaction between the activities of the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entity and those of the service organisation is expanded to include the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interaction between the user entity, the service organisation and the subservice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organisations. The degree of this interaction, as well as the nature and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materiality of the transactions processed by the service organisation and the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subservice organisations are the most important factors for the user auditor to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consider in determining the significance of the service organisation’s and</w:t>
      </w:r>
      <w:r w:rsidR="00296455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subservice organisation’s controls to the user entity’s controls.</w:t>
      </w:r>
    </w:p>
    <w:p w:rsidR="00751DF7" w:rsidRPr="007F6336" w:rsidRDefault="00751DF7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2313" w:rsidRPr="0088748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887481">
        <w:rPr>
          <w:rFonts w:ascii="Times New Roman" w:hAnsi="Times New Roman" w:cs="Times New Roman"/>
          <w:b/>
          <w:sz w:val="20"/>
          <w:szCs w:val="20"/>
        </w:rPr>
        <w:t xml:space="preserve">Using a Type 1 or Type 2 Report to Support the User </w:t>
      </w:r>
      <w:proofErr w:type="gramStart"/>
      <w:r w:rsidRPr="00887481">
        <w:rPr>
          <w:rFonts w:ascii="Times New Roman" w:hAnsi="Times New Roman" w:cs="Times New Roman"/>
          <w:b/>
          <w:sz w:val="20"/>
          <w:szCs w:val="20"/>
        </w:rPr>
        <w:t>Auditor’s</w:t>
      </w:r>
      <w:r w:rsidR="00887481" w:rsidRPr="0088748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887481">
        <w:rPr>
          <w:rFonts w:ascii="Times New Roman" w:hAnsi="Times New Roman" w:cs="Times New Roman"/>
          <w:b/>
          <w:sz w:val="20"/>
          <w:szCs w:val="20"/>
        </w:rPr>
        <w:t>Understanding</w:t>
      </w:r>
      <w:proofErr w:type="gramEnd"/>
      <w:r w:rsidRPr="00887481">
        <w:rPr>
          <w:rFonts w:ascii="Times New Roman" w:hAnsi="Times New Roman" w:cs="Times New Roman"/>
          <w:b/>
          <w:sz w:val="20"/>
          <w:szCs w:val="20"/>
        </w:rPr>
        <w:t xml:space="preserve"> of the Service Organisation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13. In determining the sufficiency and appropriateness of the audit evidence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provided by a Type 1 or Type 2 report, the user auditor shall be satisfied as to: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(Ref: Para. A21)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The service auditor’s professional competence (except where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service auditor is a member of the Institute of Chartered Accountants of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India) and independence from the service organisation; and</w:t>
      </w: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The adequacy of the standards under which the Type 1 or Type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2 report was issued.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A21. The user auditor may make inquiries about the service auditor to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auditor’s professional organisation or other practitioners and inquire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whether the service auditor is subject to regulatory oversight. The service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may be practicing in a jurisdiction where different standards are followed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respect of reports on controls at a service organisation, and the user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obtain information about the standards used by the service auditor from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standard setting organisation.</w:t>
      </w:r>
    </w:p>
    <w:p w:rsidR="00296455" w:rsidRPr="007F6336" w:rsidRDefault="00296455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14. If the user auditor plans to use a Type 1 or Type 2 report as audit evidence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to support the user auditor’s understanding about the design and implementation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of controls at the service organisation, the user auditor shall: (Ref: Para. A22-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A23)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7F6336">
        <w:rPr>
          <w:rFonts w:ascii="Times New Roman" w:hAnsi="Times New Roman" w:cs="Times New Roman"/>
          <w:sz w:val="20"/>
          <w:szCs w:val="20"/>
        </w:rPr>
        <w:t>a</w:t>
      </w:r>
      <w:proofErr w:type="gramEnd"/>
      <w:r w:rsidRPr="007F6336">
        <w:rPr>
          <w:rFonts w:ascii="Times New Roman" w:hAnsi="Times New Roman" w:cs="Times New Roman"/>
          <w:sz w:val="20"/>
          <w:szCs w:val="20"/>
        </w:rPr>
        <w:t>) Evaluate whether the description and design of controls at the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 is at a date or for a period that is appropriate for the user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auditor’s purposes;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Evaluate the sufficiency and appropriateness of the evidence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provided by the report for the understanding of the user entity’s internal control</w:t>
      </w:r>
      <w:r w:rsidR="0088748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relevant to the audit; and</w:t>
      </w: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(c) Determine whether complementary user entity controls</w:t>
      </w:r>
      <w:r w:rsidR="00BB012C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identified by the service organisation are relevant to the user entity and, if so,</w:t>
      </w:r>
      <w:r w:rsidR="00BB012C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obtain an understanding of whether the user entity has designed and</w:t>
      </w:r>
      <w:r w:rsidR="00BB012C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implemented such controls.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A22. A Type 1 or Type 2 report, along with information about the user entity,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assist the user auditor in obtaining an understanding of: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The aspects of controls at the service organisation that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affect the processing of the user entity’s transactions, including the use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subservice organisations;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(b) The flow of significant transactions through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to determine the points in the transaction flow where material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misstatements in the user entity’s financial statements could occur;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(c) The control objectives at the service organisation that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relevant to the user entity’s financial 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assertions; and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(d) Whether controls at the service organisation are suitably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designed and implemented to prevent or detect processing errors that could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result in material misstatements in the user entity’s financial statements.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 Type 1 or Type 2 report may assist the user auditor in obtaining a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understanding to identify and assess the risks of material misstatement. A type 1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report, however, does not provide any evidence of the operating effectiveness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relevant controls.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A23. A Type 1 or Type 2 report that is as of a date or for a period that is outside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of the reporting period of a user entity may assist the user auditor in obtaining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preliminary understanding of the controls implemented at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if the report is supplemented by additional current information from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other sources. If the service organisation’s description of controls is as of a date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 for a period that precedes the beginning of the period under audit, the user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may perform procedures to update the information in a Type 1 or Type 2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report, such as: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Discussing the changes at the service organisation with user entity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personnel who would be in a position to know of such changes;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Reviewing current documentation and correspondence issued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organisation; or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Discussing the changes with service organisation personnel.</w:t>
      </w:r>
      <w:proofErr w:type="gramEnd"/>
    </w:p>
    <w:p w:rsidR="00296455" w:rsidRPr="007F6336" w:rsidRDefault="00296455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2313" w:rsidRPr="001C5CB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C5CB1">
        <w:rPr>
          <w:rFonts w:ascii="Times New Roman" w:hAnsi="Times New Roman" w:cs="Times New Roman"/>
          <w:b/>
        </w:rPr>
        <w:t>Responding to the Assessed Risks of Material Misstatement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 xml:space="preserve">15. In responding to assessed risks in accordance with SA </w:t>
      </w:r>
      <w:proofErr w:type="gramStart"/>
      <w:r w:rsidRPr="007F6336">
        <w:rPr>
          <w:rFonts w:ascii="Times New Roman" w:hAnsi="Times New Roman" w:cs="Times New Roman"/>
          <w:sz w:val="20"/>
          <w:szCs w:val="20"/>
        </w:rPr>
        <w:t>330 ,</w:t>
      </w:r>
      <w:proofErr w:type="gramEnd"/>
      <w:r w:rsidRPr="007F6336">
        <w:rPr>
          <w:rFonts w:ascii="Times New Roman" w:hAnsi="Times New Roman" w:cs="Times New Roman"/>
          <w:sz w:val="20"/>
          <w:szCs w:val="20"/>
        </w:rPr>
        <w:t xml:space="preserve"> the user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shall: (Ref: Para. A24-A28)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Determine whether sufficient appropriate audit evidence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concerning the relevant financial statement assertions is available from records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held at the user entity; and, if not,</w:t>
      </w: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Perform further audit procedures to obtain sufficient appropriate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 evidence or use another auditor to perform those procedures at the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 on the user auditor’s behalf.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A24. Whether the use of a service organisation increases a user entity’s risk of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material misstatement depends on the nature of the services provided and the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controls over these services; in some cases, the use of a service organisation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may decrease a user entity’s risk of material misstatement, particularly if the user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entity itself does not possess the expertise necessary to undertake particular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activities, such as initiating, processing, and recording transactions, or does not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have adequate resources (e.g., an IT system).</w:t>
      </w:r>
    </w:p>
    <w:p w:rsidR="00296455" w:rsidRPr="007F6336" w:rsidRDefault="00296455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A25. When the service organisation maintains material elements of the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accounting records of the user entity, direct access to those records may be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necessary in order for the user auditor to obtain sufficient appropriate audit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evidence relating to the operations of controls over those records or to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substantiate transactions and balances recorded in them, or both. Such access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may involve either physical inspection of records at the service organisation’s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premises or interrogation of records maintained electronically from the user entity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 another location, or both. Where direct access is achieved electronically, the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auditor may thereby obtain evidence as to the adequacy of controls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lastRenderedPageBreak/>
        <w:t>operated by the service organisation over the completeness and integrity of the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entity’s data for which the service organisation is responsible.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A26. In determining the nature and extent of audit evidence to be obtained in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relation to balances representing assets held or transactions undertaken by a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 on behalf of the user entity, the following procedures may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be considered by the user auditor: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Inspecting records and documents held by the user entity: the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reliability of this source of evidence is determined by the nature and extent of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accounting records and supporting documentation retained by the user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entity. In some cases, the user entity may not maintain independent detailed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records or documentation of specific transactions undertaken on its behalf.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Inspecting records and documents held by the service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organisation: the user auditor’s access to the records of the service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may be established as part of the contractual arrangements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between the user entity and the service organisation. The user auditor may also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 another auditor, on its behalf, to gain access to the user entity’s records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maintained by the service organisation.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(c) Obtaining confirmations of balances and transactions from the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organisation: where the user entity maintains independent records of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balances and transactions, confirmation from the service organisation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corroborating the user entity’s records may constitute reliable audit evidence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concerning the existence of the transactions and assets concerned. For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example, when multiple service organisations are used, such as an investment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manager and a custodian, and these service organisations maintain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independent records, the user auditor may confirm balances with these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organisations in order to compare this information with the independent records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of the user entity.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If the user entity does not maintain independent records, information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obtained in confirmations from the service organisation is merely a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statement of what is reflected in the records maintained by the service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organisation. Therefore, such confirmations do not, taken alone, constitute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reliable audit evidence. In these circumstances, the user auditor may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consider whether an alternative source of independent evidence can be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identified.</w:t>
      </w:r>
    </w:p>
    <w:p w:rsidR="00296455" w:rsidRPr="007F6336" w:rsidRDefault="00296455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(d) Performing analytical procedures on the records maintained by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entity or on the reports received from the service organisation: the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effectiveness of analytical procedures is likely to vary by assertion and will be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affected by the extent and detail of information available.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A27. Another auditor may perform procedures that are substantive in nature for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benefit of user auditors. Such an engagement may involve the performance,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by another auditor, of procedures agreed upon by the user entity and its user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and by the service organisation and its service auditor. The findings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resulting from the procedures performed by another auditor are reviewed by the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auditor to determine whether they constitute sufficient appropriate audit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evidence. In addition, there may be requirements imposed by governmental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authorities or through contractual arrangements whereby a service auditor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performs designated procedures that are substantive in nature. The results of the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application of the required procedures to balances and transactions processed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by the service organisation may be used by user auditors as part of the evidence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necessary to support their audit opinions. In these circumstances, it may be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useful for the user auditor and the service auditor to agree, prior to the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performance of the procedures, to the audit documentation or access to audit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documentation that will be provided to the user auditor.</w:t>
      </w:r>
    </w:p>
    <w:p w:rsidR="00296455" w:rsidRPr="007F6336" w:rsidRDefault="00296455" w:rsidP="002964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A28. In certain circumstances, in particular when a user entity outsources some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 all of its finance function to a service organisation, the user auditor may face a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situation where a significant portion of the audit evidence resides at the service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organisation. Substantive procedures may need to be performed at the service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by the user auditor or another auditor on its behalf. A service auditor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may provide a Type 2 report and, in addition, may perform substantive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procedures on behalf of the user auditor. The involvement of another auditor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does not alter the user auditor’s responsibility to obtain sufficient appropriate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 evidence to afford a reasonable basis to support the user auditor’s opinion.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Accordingly, the user auditor’s consideration of whether sufficient appropriate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 evidence has been obtained and whether the user auditor needs to perform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further substantive procedures includes the user auditor’s involvement with, or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evidence of, the direction, supervision and performance of the substantive</w:t>
      </w:r>
      <w:r w:rsidR="00DC65BE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procedures performed by another auditor.</w:t>
      </w:r>
    </w:p>
    <w:p w:rsidR="00296455" w:rsidRPr="007F6336" w:rsidRDefault="00296455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2313" w:rsidRPr="001C5CB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C5CB1">
        <w:rPr>
          <w:rFonts w:ascii="Times New Roman" w:hAnsi="Times New Roman" w:cs="Times New Roman"/>
          <w:b/>
        </w:rPr>
        <w:t>Tests of Controls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16. When the user auditor’s risk assessment includes an expectation that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controls at the service organisation are operating effectively, the user auditor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shall obtain audit evidence about the operating effectiveness of those controls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from one or more of the following procedures: (Ref: Para. A29-A30)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Obtaining a Type 2 report, if available;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Performing appropriate tests of controls at the service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organisation; or</w:t>
      </w: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(c) Using another auditor to perform tests of controls at the service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on behalf of the user auditor.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A29. The user auditor is required by SA 33013 to design and perform tests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controls to obtain sufficient appropriate audit evidence as to the operating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effectiveness of relevant controls in certain circumstances. In the context of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organisation, this requirement applies when: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The user auditor’s assessment of risks of material misstatement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includes an expectation that the controls at the service organisation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operating effectively (i.e., the user auditor intends to rely on the operating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effectiveness of controls at the service organisation in determining the nature,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timing and extent of substantive procedures); or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Substantive procedures alone, or in combination with tests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operating effectiveness of controls at the user entity, cannot provide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sufficient appropriate audit evidence at the assertion level.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A30. If a Type 2 report is not available, a user auditor may contact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organisation, through the user entity, to request that a service auditor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engaged to provide a Type 2 report that includes tests of the operating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effectiveness of the relevant controls or the user auditor may use another auditor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to perform procedures at the service organisation that test the operating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effectiveness of those controls. A user auditor may also visit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and perform tests of relevant controls if the service organisation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agrees to it. The user auditor’s risk assessments are based on the combined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evidence provided by the work of another auditor and the user auditor’s own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procedures.</w:t>
      </w:r>
    </w:p>
    <w:p w:rsidR="00712313" w:rsidRPr="001C5CB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1C5CB1">
        <w:rPr>
          <w:rFonts w:ascii="Times New Roman" w:hAnsi="Times New Roman" w:cs="Times New Roman"/>
          <w:b/>
          <w:sz w:val="20"/>
          <w:szCs w:val="20"/>
        </w:rPr>
        <w:t>Using a Type 2 Report as Audit Evidence that Controls at the Service</w:t>
      </w:r>
      <w:r w:rsidR="001C5CB1" w:rsidRPr="001C5CB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1C5CB1">
        <w:rPr>
          <w:rFonts w:ascii="Times New Roman" w:hAnsi="Times New Roman" w:cs="Times New Roman"/>
          <w:b/>
          <w:sz w:val="20"/>
          <w:szCs w:val="20"/>
        </w:rPr>
        <w:t>Organisation Are Operating Effectively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17. If, in accordance with paragraph 16(a), the user auditor plans to use a Type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2 report as audit evidence that controls at the service organisation are operating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 xml:space="preserve">effectively, the user auditor shall determine whether the service </w:t>
      </w:r>
      <w:r w:rsidRPr="007F6336">
        <w:rPr>
          <w:rFonts w:ascii="Times New Roman" w:hAnsi="Times New Roman" w:cs="Times New Roman"/>
          <w:sz w:val="20"/>
          <w:szCs w:val="20"/>
        </w:rPr>
        <w:lastRenderedPageBreak/>
        <w:t>auditor’s report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provides sufficient appropriate audit evidence about the effectiveness of the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controls to support the user auditor’s risk assessment by: (Ref: Para. A31-A39)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Evaluating whether the description, design and operating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effectiveness of controls at the service organisation is at a date or for a period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that is appropriate for the user auditor’s purposes;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Determining whether complementary user entity controls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identified by the service organisation are relevant to the user entity and, if so,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obtaining an understanding of whether the user entity has designed and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implemented such controls and, if so, testing their operating effectiveness;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(c) Evaluating the adequacy of the time period covered by the tests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of controls and the time elapsed since the performance of the tests of controls;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</w:t>
      </w: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(d) Evaluating whether the tests of controls performed by the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auditor and the results thereof, as described in the service auditor’s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report, are relevant to the assertions in the user entity’s financial statements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 provide sufficient appropriate audit evidence to support the user auditor’s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risk assessment.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A31. A Type 2 report may be intended to satisfy the needs of several different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auditors; therefore tests of controls and results described in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auditor’s report may not be relevant to assertions that are significant in the user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entity’s financial statements. The relevant tests of controls and results are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evaluated to determine that the service auditor’s report provides sufficient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appropriate audit evidence about the effectiveness of the controls to support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auditor’s risk assessment. In doing so, the user auditor may consider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following factors: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(a) The time period covered by the tests of controls and the time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elapsed since the performance of the tests of controls;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(b) The scope of the service auditor’s work and the services and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processes covered, the controls tested and tests that were performed, and the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way in which tested controls relate to the user entity’s controls; and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(c) The results of those tests of controls and the service auditor’s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opinion on the operating effectiveness of the controls.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A32. For certain assertions, the shorter the period covered by a specific test and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longer the time elapsed since the performance of the test, the less audit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evidence the test may provide. In comparing the period covered by the Type 2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report to the user entity’s financial reporting period, the user auditor may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conclude that the Type 2 report offers less audit evidence if there is little overlap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between the period covered by the Type 2 report and the period for which the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auditor intends to rely on the report. When this is the case, a Type 2 report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covering a preceding or subsequent period may provide additional audit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evidence. In other cases, the user auditor may determine it is necessary to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perform, or use another auditor to perform, tests of controls at the service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in order to obtain sufficient appropriate audit evidence about the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operating effectiveness of those controls.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A33. It may also be necessary for the user auditor to obtain additional evidence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about significant changes to the relevant controls at the service organisation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outside of the period covered by the Type 2 report or determine additional audit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procedures to be performed. Relevant factors in determining what additional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 evidence to obtain about controls at the service organisation that were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operating outside of the period covered by the service auditor’s report may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include:</w:t>
      </w:r>
    </w:p>
    <w:p w:rsidR="00DC65BE" w:rsidRPr="007F6336" w:rsidRDefault="00DC65BE" w:rsidP="000D0C6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significance of the assessed risks of material misstatement at the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assertion level;</w:t>
      </w:r>
    </w:p>
    <w:p w:rsidR="00DC65BE" w:rsidRPr="007F6336" w:rsidRDefault="00DC65BE" w:rsidP="000D0C6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specific controls that were tested during the interim period, and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significant changes to them since they were tested, including changes in the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information system, processes, and personnel;</w:t>
      </w:r>
    </w:p>
    <w:p w:rsidR="00DC65BE" w:rsidRPr="007F6336" w:rsidRDefault="00DC65BE" w:rsidP="000D0C6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degree to which audit evidence about the operating effectiveness of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those controls was obtained;</w:t>
      </w:r>
    </w:p>
    <w:p w:rsidR="00DC65BE" w:rsidRPr="007F6336" w:rsidRDefault="00DC65BE" w:rsidP="000D0C6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length of the remaining period;</w:t>
      </w:r>
    </w:p>
    <w:p w:rsidR="00DC65BE" w:rsidRPr="007F6336" w:rsidRDefault="00DC65BE" w:rsidP="000D0C6F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extent to which the user auditor intends to reduce further substantive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procedures based on the reliance on controls; and</w:t>
      </w:r>
    </w:p>
    <w:p w:rsidR="00DC65BE" w:rsidRPr="007F6336" w:rsidRDefault="00DC65BE" w:rsidP="000D0C6F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effectiveness of the control environment and monitoring of controls at</w:t>
      </w:r>
      <w:r w:rsidR="000D0C6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entity.</w:t>
      </w:r>
      <w:proofErr w:type="gramEnd"/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A34. Additional audit evidence may be obtained, for example, by extending tests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of controls over the remaining period or testing the user entity’s monitoring of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controls.</w:t>
      </w:r>
    </w:p>
    <w:p w:rsidR="00EC10D3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A35. If the service auditor’s testing period is completely outside the user entity’s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financial reporting period, the user auditor will be unable to rely on such tests for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auditor to conclude that the user entity’s controls are operating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effectively because they do not provide current audit period evidence of the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effectiveness of the controls, unless other procedures are performed.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A36. In certain circumstances, a service provided by the service organisation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may be designed with the assumption that certain controls will be implemented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by the user entity. For example, the service may be designed with the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 xml:space="preserve">assumption that the user entity will have controls in place for </w:t>
      </w:r>
      <w:r w:rsidR="00EC10D3">
        <w:rPr>
          <w:rFonts w:ascii="Times New Roman" w:hAnsi="Times New Roman" w:cs="Times New Roman"/>
          <w:sz w:val="20"/>
          <w:szCs w:val="20"/>
        </w:rPr>
        <w:t xml:space="preserve">authorizing </w:t>
      </w:r>
      <w:r w:rsidRPr="007F6336">
        <w:rPr>
          <w:rFonts w:ascii="Times New Roman" w:hAnsi="Times New Roman" w:cs="Times New Roman"/>
          <w:sz w:val="20"/>
          <w:szCs w:val="20"/>
        </w:rPr>
        <w:t>transactions before they are sent to the service organisation for processing. In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such a situation, the service organisation’s description of controls may include a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description of those complementary user entity controls. The user auditor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considers whether those complementary user entity controls are relevant to the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provided to the user entity.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A37. If the user auditor believes that the service auditor’s report may not provide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sufficient appropriate audit evidence, for example, if a service auditor’s report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does not contain a description of the service auditor’s tests of controls and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results thereon, the user auditor may supplement the understanding of the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auditor’s procedures and conclusions by contacting the service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organisation, through the user entity, to request a discussion with the service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about the scope and results of the service auditor’s work. Also, if the user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believes it is necessary, the user auditor may contact the service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organisation, through the user entity, to request that the service auditor perform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procedures at the service organisation. Alternatively, the user auditor, or another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at the request of the user auditor, may perform such procedures.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A38. The service auditor’s Type 2 report identifies results of tests, including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exceptions and other information that could affect the user auditor’s conclusions.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Exceptions noted by the service auditor or a modified opinion in the service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auditor’s Type 2 report do not automatically mean that the service auditor’s Type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2 report will not be useful for the audit of the user entity’s financial statements in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assessing the risks of material misstatement. Rather, the exceptions and the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matter giving rise to a modified opinion in the service auditor’s Type 2 report are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considered in the user auditor’s assessment of the testing of controls performed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by the service auditor. In considering the exceptions and matters giving rise to a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modified opinion, the user auditor may discuss such matters with the service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auditor. Such communication is dependent upon the user entity contacting the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organisation, and obtaining the service organisation’s approval for the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communication to take place.</w:t>
      </w:r>
    </w:p>
    <w:p w:rsidR="00DC65BE" w:rsidRPr="00EC10D3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EC10D3">
        <w:rPr>
          <w:rFonts w:ascii="Times New Roman" w:hAnsi="Times New Roman" w:cs="Times New Roman"/>
          <w:b/>
          <w:sz w:val="20"/>
          <w:szCs w:val="20"/>
        </w:rPr>
        <w:t>Communication of Deficiencies in Internal Control identified during the Audit</w:t>
      </w:r>
    </w:p>
    <w:p w:rsidR="00DC65BE" w:rsidRPr="007F6336" w:rsidRDefault="00DC65BE" w:rsidP="00DC65B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A39. The user auditor is required to communicate in writing significant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deficiencies identified during the audit to both management and those charged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with governance on a timely basis.14 The user auditor is also required to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communicate to management at an appropriate level of responsibility on a timely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basis other deficiencies in internal control identified during the audit that, in the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auditor’s professional judgment, are of sufficient importance to merit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management’s attention.15 Matters that the user auditor may identify during the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 and may communicate to management and those charged with governance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of the user entity include:</w:t>
      </w:r>
    </w:p>
    <w:p w:rsidR="00DC65BE" w:rsidRPr="007F6336" w:rsidRDefault="00DC65BE" w:rsidP="00EC10D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Any monitoring of controls that could be implemented by the user entity,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including those identified as a result of obtaining a Type 1 or Type 2 report;</w:t>
      </w:r>
    </w:p>
    <w:p w:rsidR="00DC65BE" w:rsidRPr="007F6336" w:rsidRDefault="00DC65BE" w:rsidP="00EC10D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Instances where complementary user entity controls are noted in the Type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1 or Type 2 report and are not implemented at the user entity; and</w:t>
      </w:r>
    </w:p>
    <w:p w:rsidR="00DC65BE" w:rsidRPr="007F6336" w:rsidRDefault="00DC65BE" w:rsidP="00EC10D3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Controls that may be needed at the service organisation that do not appear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to have been implemented or that are not specifically covered by a Type 2</w:t>
      </w:r>
      <w:r w:rsidR="00EC10D3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report.</w:t>
      </w:r>
    </w:p>
    <w:p w:rsidR="00DC65BE" w:rsidRPr="007F6336" w:rsidRDefault="00DC65BE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2313" w:rsidRPr="001C5CB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C5CB1">
        <w:rPr>
          <w:rFonts w:ascii="Times New Roman" w:hAnsi="Times New Roman" w:cs="Times New Roman"/>
          <w:b/>
        </w:rPr>
        <w:t>Type 1 and Type 2 Reports that Exclude the Services of a Subservice</w:t>
      </w:r>
      <w:r w:rsidR="001C5CB1" w:rsidRPr="001C5CB1">
        <w:rPr>
          <w:rFonts w:ascii="Times New Roman" w:hAnsi="Times New Roman" w:cs="Times New Roman"/>
          <w:b/>
        </w:rPr>
        <w:t xml:space="preserve"> </w:t>
      </w:r>
      <w:r w:rsidRPr="001C5CB1">
        <w:rPr>
          <w:rFonts w:ascii="Times New Roman" w:hAnsi="Times New Roman" w:cs="Times New Roman"/>
          <w:b/>
        </w:rPr>
        <w:t>Organisation</w:t>
      </w: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18. If the user auditor plans to use a Type 1 or a Type 2 report that excludes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services provided by a subservice organisation and those services are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relevant to the audit of the user entity’s financial statements, the user auditor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shall apply the requirements of this SA with respect to the services provided by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subservice organisation. (Ref: Para. A40)</w:t>
      </w:r>
    </w:p>
    <w:p w:rsidR="00EC10D3" w:rsidRPr="007F6336" w:rsidRDefault="00EC10D3" w:rsidP="00EC10D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A40. If a service organisation uses a subservice organisation,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auditor’s report may either include or exclude the subservice organisation’s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relevant control objectives and related controls in the service organisation’s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description of its system and in the scope of the service auditor’s engagement.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These two methods of reporting are known as the inclusive method and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carve-out method, respectively. If the Type 1 or Type 2 report excludes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controls at a subservice organisation, and the services provided by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subservice organisation are relevant to the audit of the user entity’s financial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statements, the user auditor is required to apply the requirements of this SA in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respect of the subservice organisation. The nature and extent of work to be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performed by the user auditor regarding the services provided by a subservice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 depend on the nature and significance of those services to the user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entity and the relevance of those services to the audit. The application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requirement in paragraph 9 assists the user auditor in determining the effect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subservice organisation and the nature and extent of work to be performed.</w:t>
      </w:r>
    </w:p>
    <w:p w:rsidR="00EC10D3" w:rsidRPr="007F6336" w:rsidRDefault="00EC10D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2313" w:rsidRPr="001C5CB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C5CB1">
        <w:rPr>
          <w:rFonts w:ascii="Times New Roman" w:hAnsi="Times New Roman" w:cs="Times New Roman"/>
          <w:b/>
        </w:rPr>
        <w:t>Fraud, Non-Compliance with Laws and Regulations and Uncorrected</w:t>
      </w:r>
      <w:r w:rsidR="001C5CB1" w:rsidRPr="001C5CB1">
        <w:rPr>
          <w:rFonts w:ascii="Times New Roman" w:hAnsi="Times New Roman" w:cs="Times New Roman"/>
          <w:b/>
        </w:rPr>
        <w:t xml:space="preserve"> </w:t>
      </w:r>
      <w:r w:rsidRPr="001C5CB1">
        <w:rPr>
          <w:rFonts w:ascii="Times New Roman" w:hAnsi="Times New Roman" w:cs="Times New Roman"/>
          <w:b/>
        </w:rPr>
        <w:t>Misstatements in Relation to Activities at the Service Organisation</w:t>
      </w: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19. The user auditor shall inquire of management of the user entity whether the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organisation has reported to the user entity, or whether the user entity is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otherwise aware of, any fraud, non-compliance with laws and regulations or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uncorrected misstatements affecting the financial statements of the user entity.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auditor shall evaluate how such matters affect the nature, timing and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extent of the user auditor’s further audit procedures, including the effect on the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auditor’s conclusions and user auditor’s report. (Ref: Para. A41)</w:t>
      </w:r>
    </w:p>
    <w:p w:rsidR="00AD2D7A" w:rsidRPr="007F6336" w:rsidRDefault="00AD2D7A" w:rsidP="00AD2D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A41. A service organisation may be required under the terms of the contract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entities to disclose to affected user entities any fraud, non-compliance with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laws and regulations or uncorrected misstatements attributable to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organisation’s management or employees. As required by paragraph 19,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auditor makes inquiries of the user entity management regarding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service organisation has reported any such matters and evaluates whether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any matters reported by the service organisation affect the nature, timing and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extent of the user auditor’s further audit procedures. In certain circumstances,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user auditor may require additional information to perform this evaluation,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and may request the user entity to contact the service organisation to obtain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necessary information.</w:t>
      </w:r>
    </w:p>
    <w:p w:rsidR="00712313" w:rsidRPr="001C5CB1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1C5CB1">
        <w:rPr>
          <w:rFonts w:ascii="Times New Roman" w:hAnsi="Times New Roman" w:cs="Times New Roman"/>
          <w:b/>
        </w:rPr>
        <w:t>Reporting by the User Auditor</w:t>
      </w:r>
    </w:p>
    <w:p w:rsidR="00712313" w:rsidRPr="007F6336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20. The user auditor shall modify the opinion in the user auditor’s report in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accordance with SA 7057 if the user auditor is unable to obtain sufficient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appropriate audit evidence regarding the services provided by the service</w:t>
      </w:r>
    </w:p>
    <w:p w:rsidR="00712313" w:rsidRDefault="00712313" w:rsidP="009F29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7F6336">
        <w:rPr>
          <w:rFonts w:ascii="Times New Roman" w:hAnsi="Times New Roman" w:cs="Times New Roman"/>
          <w:sz w:val="20"/>
          <w:szCs w:val="20"/>
        </w:rPr>
        <w:t>organisation</w:t>
      </w:r>
      <w:proofErr w:type="gramEnd"/>
      <w:r w:rsidRPr="007F6336">
        <w:rPr>
          <w:rFonts w:ascii="Times New Roman" w:hAnsi="Times New Roman" w:cs="Times New Roman"/>
          <w:sz w:val="20"/>
          <w:szCs w:val="20"/>
        </w:rPr>
        <w:t xml:space="preserve"> relevant to the audit of the user entity’s financial statements. (Ref:</w:t>
      </w:r>
      <w:r w:rsidR="001C5CB1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Para. A42)</w:t>
      </w:r>
    </w:p>
    <w:p w:rsidR="00AD2D7A" w:rsidRPr="007F6336" w:rsidRDefault="00AD2D7A" w:rsidP="00AD2D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A42. When a user auditor is unable to obtain sufficient appropriate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evidence regarding the services provided by the service organisation relevant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audit of the user entity’s financial statements, a limitation on the scope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 exists. This may be the case when:</w:t>
      </w:r>
    </w:p>
    <w:p w:rsidR="00AD2D7A" w:rsidRPr="007F6336" w:rsidRDefault="00AD2D7A" w:rsidP="00AD2D7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The user auditor is unable to obtain a sufficient understanding of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services provided by the service organisation and does not have a basis for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identification and assessment of the risks of material misstatement;</w:t>
      </w:r>
    </w:p>
    <w:p w:rsidR="00AD2D7A" w:rsidRPr="007F6336" w:rsidRDefault="00AD2D7A" w:rsidP="00AD2D7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A user auditor’s risk assessment includes an expectation that controls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service organisation are operating effectively and the user auditor is unable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to obtain sufficient appropriate audit evidence about the operating effectiveness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of these controls; or</w:t>
      </w:r>
    </w:p>
    <w:p w:rsidR="00AD2D7A" w:rsidRPr="007F6336" w:rsidRDefault="00AD2D7A" w:rsidP="00AD2D7A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</w:t>
      </w:r>
      <w:r w:rsidRPr="007F6336">
        <w:rPr>
          <w:rFonts w:ascii="Times New Roman" w:hAnsi="Times New Roman" w:cs="Times New Roman"/>
          <w:sz w:val="20"/>
          <w:szCs w:val="20"/>
        </w:rPr>
        <w:t>Sufficient appropriate audit evidence is only available from records held at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the service organisation, and the user auditor is unable to obtain direct access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to these records.</w:t>
      </w:r>
    </w:p>
    <w:p w:rsidR="00AD2D7A" w:rsidRPr="007F6336" w:rsidRDefault="00AD2D7A" w:rsidP="00AD2D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Whether the user auditor expresses a qualified opinion or disclaims an opinion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depends on the user auditor’s conclusion as to whether the possible effects on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financial statements are material or pervasive.</w:t>
      </w:r>
    </w:p>
    <w:p w:rsidR="00AD2D7A" w:rsidRPr="00AD2D7A" w:rsidRDefault="00AD2D7A" w:rsidP="00AD2D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AD2D7A">
        <w:rPr>
          <w:rFonts w:ascii="Times New Roman" w:hAnsi="Times New Roman" w:cs="Times New Roman"/>
          <w:b/>
          <w:sz w:val="20"/>
          <w:szCs w:val="20"/>
        </w:rPr>
        <w:t>Reference to the Work of a Service Auditor (Ref: Para. 21-22)</w:t>
      </w:r>
    </w:p>
    <w:p w:rsidR="00AD2D7A" w:rsidRPr="007F6336" w:rsidRDefault="00AD2D7A" w:rsidP="009F290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21. The user auditor shall not refer to the work of a service auditor in the user</w:t>
      </w:r>
      <w:r w:rsidR="009F290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auditor’s report containing an unmodified opinion unless required by law or</w:t>
      </w:r>
      <w:r w:rsidR="009F290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regulation to do so. If such reference is required by law or regulation, the user</w:t>
      </w:r>
      <w:r w:rsidR="009F290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auditor’s report shall indicate that the reference does not diminish the user</w:t>
      </w:r>
      <w:r w:rsidR="009F290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auditor’s responsibility for the audit opinion. (Ref: Para. A43)</w:t>
      </w:r>
    </w:p>
    <w:p w:rsidR="00AD2D7A" w:rsidRPr="007F6336" w:rsidRDefault="00AD2D7A" w:rsidP="00AD2D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A43. In some cases, law or regulation may require a reference to the work of a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service auditor in the user auditor’s report, for example, for the purposes of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transparency in the public sector. In such circumstances, the user auditor may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need the consent of the service auditor before making such a reference.</w:t>
      </w:r>
    </w:p>
    <w:p w:rsidR="00AD2D7A" w:rsidRPr="007F6336" w:rsidRDefault="00AD2D7A" w:rsidP="00AD2D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D2D7A" w:rsidRPr="007F6336" w:rsidRDefault="00AD2D7A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712313" w:rsidRDefault="00712313" w:rsidP="007F633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lastRenderedPageBreak/>
        <w:t>22. If reference to the work of a service auditor is relevant to an understanding</w:t>
      </w:r>
      <w:r w:rsidR="009F290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of a modification to the user auditor’s opinion, the user auditor’s report shall</w:t>
      </w:r>
      <w:r w:rsidR="009F290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indicate that such reference does not diminish the user auditor’s responsibility for</w:t>
      </w:r>
      <w:r w:rsidR="009F290F"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that opinion. (Ref: Para. A44)</w:t>
      </w:r>
    </w:p>
    <w:p w:rsidR="00AD2D7A" w:rsidRPr="007F6336" w:rsidRDefault="00AD2D7A" w:rsidP="00AD2D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A44. The fact that a user entity uses a service organisation does not alter the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user auditor’s responsibility under SAs to obtain sufficient appropriate audit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evidence to afford a reasonable basis to support the user auditor’s opinion.</w:t>
      </w:r>
    </w:p>
    <w:p w:rsidR="00AD2D7A" w:rsidRPr="007F6336" w:rsidRDefault="00AD2D7A" w:rsidP="00AD2D7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Therefore, the user auditor does not make reference to the service auditor’s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report as a basis, in part, for the user auditor’s opinion on the user entity’s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financial statements. However, when the user auditor expresses a modified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opinion because of a modified opinion in a service auditor’s report, the user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is not precluded from referring to the service auditor’s report if such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reference assists in explaining the reason for the user auditor’s modified opinion.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In such circumstances, the user auditor may need the consent of the service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7F6336">
        <w:rPr>
          <w:rFonts w:ascii="Times New Roman" w:hAnsi="Times New Roman" w:cs="Times New Roman"/>
          <w:sz w:val="20"/>
          <w:szCs w:val="20"/>
        </w:rPr>
        <w:t>auditor before making such a reference.</w:t>
      </w:r>
    </w:p>
    <w:p w:rsidR="00712313" w:rsidRDefault="00712313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F6336">
        <w:rPr>
          <w:rFonts w:ascii="Times New Roman" w:hAnsi="Times New Roman" w:cs="Times New Roman"/>
          <w:sz w:val="20"/>
          <w:szCs w:val="20"/>
        </w:rPr>
        <w:t>***</w:t>
      </w:r>
    </w:p>
    <w:p w:rsidR="00AD2D7A" w:rsidRDefault="00AD2D7A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2D7A" w:rsidRDefault="00AD2D7A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2D7A" w:rsidRDefault="00AD2D7A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2D7A" w:rsidRDefault="00AD2D7A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2D7A" w:rsidRDefault="00AD2D7A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2D7A" w:rsidRDefault="00AD2D7A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2D7A" w:rsidRDefault="00AD2D7A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2D7A" w:rsidRDefault="00AD2D7A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2D7A" w:rsidRDefault="00AD2D7A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AD2D7A" w:rsidRDefault="00AD2D7A" w:rsidP="00AD2D7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AD2D7A" w:rsidSect="00887481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313"/>
    <w:rsid w:val="000D0C6F"/>
    <w:rsid w:val="001C5CB1"/>
    <w:rsid w:val="00232C9F"/>
    <w:rsid w:val="00296455"/>
    <w:rsid w:val="00712313"/>
    <w:rsid w:val="0075195E"/>
    <w:rsid w:val="00751DF7"/>
    <w:rsid w:val="00774DBC"/>
    <w:rsid w:val="007F6336"/>
    <w:rsid w:val="00824598"/>
    <w:rsid w:val="00887481"/>
    <w:rsid w:val="009F290F"/>
    <w:rsid w:val="00A3618F"/>
    <w:rsid w:val="00AD2D7A"/>
    <w:rsid w:val="00BB012C"/>
    <w:rsid w:val="00DC65BE"/>
    <w:rsid w:val="00E05553"/>
    <w:rsid w:val="00EC10D3"/>
    <w:rsid w:val="00F8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9F100-ED8B-4F3D-8EFC-0E711A875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16</Pages>
  <Words>7708</Words>
  <Characters>43942</Characters>
  <Application>Microsoft Office Word</Application>
  <DocSecurity>0</DocSecurity>
  <Lines>366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sampath tk</dc:creator>
  <cp:lastModifiedBy>sampath tk</cp:lastModifiedBy>
  <cp:revision>10</cp:revision>
  <dcterms:created xsi:type="dcterms:W3CDTF">2011-09-03T14:59:00Z</dcterms:created>
  <dcterms:modified xsi:type="dcterms:W3CDTF">2011-09-14T17:15:00Z</dcterms:modified>
</cp:coreProperties>
</file>